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34907" w14:textId="03AA2D21" w:rsidR="00844E81" w:rsidRPr="00315388" w:rsidRDefault="00315388" w:rsidP="00C4553F">
      <w:pPr>
        <w:jc w:val="center"/>
        <w:rPr>
          <w:rFonts w:cstheme="minorHAnsi"/>
          <w:sz w:val="24"/>
          <w:szCs w:val="24"/>
        </w:rPr>
      </w:pPr>
      <w:r w:rsidRPr="00315388">
        <w:rPr>
          <w:rFonts w:cstheme="minorHAnsi"/>
          <w:sz w:val="24"/>
          <w:szCs w:val="24"/>
        </w:rPr>
        <w:t xml:space="preserve">EPP Dashboard </w:t>
      </w:r>
      <w:r w:rsidR="001C12C9" w:rsidRPr="00315388">
        <w:rPr>
          <w:rFonts w:cstheme="minorHAnsi"/>
          <w:sz w:val="24"/>
          <w:szCs w:val="24"/>
        </w:rPr>
        <w:t xml:space="preserve">Webinar Questions </w:t>
      </w:r>
    </w:p>
    <w:p w14:paraId="46D3605F" w14:textId="3624F8F9" w:rsidR="00C4553F" w:rsidRPr="00315388" w:rsidRDefault="00C4553F" w:rsidP="00C4553F">
      <w:pPr>
        <w:jc w:val="center"/>
        <w:rPr>
          <w:rFonts w:cstheme="minorHAnsi"/>
          <w:sz w:val="24"/>
          <w:szCs w:val="24"/>
        </w:rPr>
      </w:pPr>
    </w:p>
    <w:p w14:paraId="379CFF4C" w14:textId="77777777" w:rsidR="00C4553F" w:rsidRPr="00315388" w:rsidRDefault="00C4553F" w:rsidP="00C4553F">
      <w:pPr>
        <w:numPr>
          <w:ilvl w:val="0"/>
          <w:numId w:val="1"/>
        </w:num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Any level 1 anywhere will result in a sanction eventually?</w:t>
      </w:r>
    </w:p>
    <w:p w14:paraId="700CF937" w14:textId="4E5E28BA" w:rsidR="00B24F55" w:rsidRPr="00315388" w:rsidRDefault="008C0CC3" w:rsidP="00B24F55">
      <w:pPr>
        <w:tabs>
          <w:tab w:val="left" w:pos="2629"/>
        </w:tabs>
        <w:ind w:right="113"/>
        <w:rPr>
          <w:rFonts w:cstheme="minorHAnsi"/>
          <w:sz w:val="24"/>
          <w:szCs w:val="24"/>
        </w:rPr>
      </w:pPr>
      <w:r w:rsidRPr="00315388">
        <w:rPr>
          <w:rFonts w:cstheme="minorHAnsi"/>
          <w:color w:val="000000"/>
          <w:sz w:val="24"/>
          <w:szCs w:val="24"/>
        </w:rPr>
        <w:t>Yes.</w:t>
      </w:r>
      <w:r w:rsidR="00B24F55" w:rsidRPr="00315388">
        <w:rPr>
          <w:rFonts w:cstheme="minorHAnsi"/>
          <w:color w:val="000000"/>
          <w:sz w:val="24"/>
          <w:szCs w:val="24"/>
        </w:rPr>
        <w:t xml:space="preserve"> The details of this are in HB 107. Until a weighted composite model is approved by PEPSC, the Board, and then approved by the lawmakers, we are bound to the accountability measures in HB107. The key here is that each of the three accountability measures are to be disaggregated with respect to race, sex, and ethnicity. Then those disaggregations are written into sanctions. For example: “</w:t>
      </w:r>
      <w:r w:rsidR="00B24F55" w:rsidRPr="00315388">
        <w:rPr>
          <w:rFonts w:cstheme="minorHAnsi"/>
          <w:sz w:val="24"/>
          <w:szCs w:val="24"/>
        </w:rPr>
        <w:t>An EPP shall be assigned warned status if the program fails to meet the performance standards in any two sex, race, or ethnicity</w:t>
      </w:r>
      <w:r w:rsidR="00B24F55" w:rsidRPr="00315388">
        <w:rPr>
          <w:rFonts w:cstheme="minorHAnsi"/>
          <w:spacing w:val="35"/>
          <w:sz w:val="24"/>
          <w:szCs w:val="24"/>
        </w:rPr>
        <w:t xml:space="preserve"> </w:t>
      </w:r>
      <w:r w:rsidR="00B24F55" w:rsidRPr="00315388">
        <w:rPr>
          <w:rFonts w:cstheme="minorHAnsi"/>
          <w:sz w:val="24"/>
          <w:szCs w:val="24"/>
        </w:rPr>
        <w:t>demographic</w:t>
      </w:r>
      <w:r w:rsidR="00B24F55" w:rsidRPr="00315388">
        <w:rPr>
          <w:rFonts w:cstheme="minorHAnsi"/>
          <w:spacing w:val="42"/>
          <w:sz w:val="24"/>
          <w:szCs w:val="24"/>
        </w:rPr>
        <w:t xml:space="preserve"> </w:t>
      </w:r>
      <w:r w:rsidR="00B24F55" w:rsidRPr="00315388">
        <w:rPr>
          <w:rFonts w:cstheme="minorHAnsi"/>
          <w:sz w:val="24"/>
          <w:szCs w:val="24"/>
        </w:rPr>
        <w:t>groups</w:t>
      </w:r>
      <w:r w:rsidR="00B24F55" w:rsidRPr="00315388">
        <w:rPr>
          <w:rFonts w:cstheme="minorHAnsi"/>
          <w:spacing w:val="40"/>
          <w:sz w:val="24"/>
          <w:szCs w:val="24"/>
        </w:rPr>
        <w:t xml:space="preserve"> </w:t>
      </w:r>
      <w:r w:rsidR="00B24F55" w:rsidRPr="00315388">
        <w:rPr>
          <w:rFonts w:cstheme="minorHAnsi"/>
          <w:sz w:val="24"/>
          <w:szCs w:val="24"/>
        </w:rPr>
        <w:t>on</w:t>
      </w:r>
      <w:r w:rsidR="00B24F55" w:rsidRPr="00315388">
        <w:rPr>
          <w:rFonts w:cstheme="minorHAnsi"/>
          <w:spacing w:val="40"/>
          <w:sz w:val="24"/>
          <w:szCs w:val="24"/>
        </w:rPr>
        <w:t xml:space="preserve"> </w:t>
      </w:r>
      <w:r w:rsidR="00B24F55" w:rsidRPr="00315388">
        <w:rPr>
          <w:rFonts w:cstheme="minorHAnsi"/>
          <w:sz w:val="24"/>
          <w:szCs w:val="24"/>
        </w:rPr>
        <w:t>any</w:t>
      </w:r>
      <w:r w:rsidR="00B24F55" w:rsidRPr="00315388">
        <w:rPr>
          <w:rFonts w:cstheme="minorHAnsi"/>
          <w:spacing w:val="35"/>
          <w:sz w:val="24"/>
          <w:szCs w:val="24"/>
        </w:rPr>
        <w:t xml:space="preserve"> </w:t>
      </w:r>
      <w:r w:rsidR="00B24F55" w:rsidRPr="00315388">
        <w:rPr>
          <w:rFonts w:cstheme="minorHAnsi"/>
          <w:sz w:val="24"/>
          <w:szCs w:val="24"/>
        </w:rPr>
        <w:t>of</w:t>
      </w:r>
      <w:r w:rsidR="00B24F55" w:rsidRPr="00315388">
        <w:rPr>
          <w:rFonts w:cstheme="minorHAnsi"/>
          <w:spacing w:val="39"/>
          <w:sz w:val="24"/>
          <w:szCs w:val="24"/>
        </w:rPr>
        <w:t xml:space="preserve"> </w:t>
      </w:r>
      <w:r w:rsidR="00B24F55" w:rsidRPr="00315388">
        <w:rPr>
          <w:rFonts w:cstheme="minorHAnsi"/>
          <w:sz w:val="24"/>
          <w:szCs w:val="24"/>
        </w:rPr>
        <w:t>the</w:t>
      </w:r>
      <w:r w:rsidR="00B24F55" w:rsidRPr="00315388">
        <w:rPr>
          <w:rFonts w:cstheme="minorHAnsi"/>
          <w:spacing w:val="39"/>
          <w:sz w:val="24"/>
          <w:szCs w:val="24"/>
        </w:rPr>
        <w:t xml:space="preserve"> </w:t>
      </w:r>
      <w:r w:rsidR="00B24F55" w:rsidRPr="00315388">
        <w:rPr>
          <w:rFonts w:cstheme="minorHAnsi"/>
          <w:sz w:val="24"/>
          <w:szCs w:val="24"/>
        </w:rPr>
        <w:t>indicators. So anywhere an overall or subgroup falls into a level 1, that plays into a sanction. For more details about what triggers sanctions, review HB 107 Section 1.5</w:t>
      </w:r>
      <w:r w:rsidR="00B24F55" w:rsidRPr="00315388">
        <w:rPr>
          <w:rFonts w:cstheme="minorHAnsi"/>
          <w:spacing w:val="40"/>
          <w:sz w:val="24"/>
          <w:szCs w:val="24"/>
        </w:rPr>
        <w:t xml:space="preserve">.   </w:t>
      </w:r>
    </w:p>
    <w:p w14:paraId="501F908F" w14:textId="0B3D9FA5" w:rsidR="00C4553F" w:rsidRPr="00315388" w:rsidRDefault="00C4553F" w:rsidP="00B24F55">
      <w:pPr>
        <w:pStyle w:val="ListParagraph"/>
        <w:numPr>
          <w:ilvl w:val="0"/>
          <w:numId w:val="3"/>
        </w:numPr>
        <w:spacing w:before="100" w:beforeAutospacing="1" w:after="100" w:afterAutospacing="1"/>
        <w:rPr>
          <w:rFonts w:asciiTheme="minorHAnsi" w:hAnsiTheme="minorHAnsi" w:cstheme="minorHAnsi"/>
          <w:color w:val="000000"/>
          <w:sz w:val="24"/>
          <w:szCs w:val="24"/>
        </w:rPr>
      </w:pPr>
      <w:r w:rsidRPr="00315388">
        <w:rPr>
          <w:rFonts w:asciiTheme="minorHAnsi" w:hAnsiTheme="minorHAnsi" w:cstheme="minorHAnsi"/>
          <w:color w:val="000000"/>
          <w:sz w:val="24"/>
          <w:szCs w:val="24"/>
        </w:rPr>
        <w:t>Will the public be able to see the other chapters once you share with the SBE?</w:t>
      </w:r>
    </w:p>
    <w:p w14:paraId="56224672" w14:textId="6876A1D4" w:rsidR="00B24F55" w:rsidRPr="00315388" w:rsidRDefault="00B24F55" w:rsidP="00B24F55">
      <w:pPr>
        <w:spacing w:before="100" w:beforeAutospacing="1" w:after="100" w:afterAutospacing="1"/>
        <w:rPr>
          <w:rFonts w:cstheme="minorHAnsi"/>
          <w:color w:val="000000"/>
          <w:sz w:val="24"/>
          <w:szCs w:val="24"/>
        </w:rPr>
      </w:pPr>
      <w:r w:rsidRPr="00315388">
        <w:rPr>
          <w:rFonts w:cstheme="minorHAnsi"/>
          <w:color w:val="000000"/>
          <w:sz w:val="24"/>
          <w:szCs w:val="24"/>
        </w:rPr>
        <w:t>After th</w:t>
      </w:r>
      <w:r w:rsidR="004E63B8" w:rsidRPr="00315388">
        <w:rPr>
          <w:rFonts w:cstheme="minorHAnsi"/>
          <w:color w:val="000000"/>
          <w:sz w:val="24"/>
          <w:szCs w:val="24"/>
        </w:rPr>
        <w:t>is</w:t>
      </w:r>
      <w:r w:rsidRPr="00315388">
        <w:rPr>
          <w:rFonts w:cstheme="minorHAnsi"/>
          <w:color w:val="000000"/>
          <w:sz w:val="24"/>
          <w:szCs w:val="24"/>
        </w:rPr>
        <w:t xml:space="preserve"> first visual report is approved, there will be a process in place for additional reports to be released. As new reports are ready, they will be sent to review page where those folks that are whitelisted to have access to them can examine and provide feedback for improvements. Once a report is completely reviewed and updated, we will alert the board of the report becoming available publicly. Then they will be accessible</w:t>
      </w:r>
      <w:r w:rsidR="004E63B8" w:rsidRPr="00315388">
        <w:rPr>
          <w:rFonts w:cstheme="minorHAnsi"/>
          <w:color w:val="000000"/>
          <w:sz w:val="24"/>
          <w:szCs w:val="24"/>
        </w:rPr>
        <w:t xml:space="preserve"> by the public from that point on.</w:t>
      </w:r>
    </w:p>
    <w:p w14:paraId="65F9A978" w14:textId="2A2B42D2" w:rsidR="00C4553F" w:rsidRPr="00315388" w:rsidRDefault="00C4553F" w:rsidP="00C4553F">
      <w:pPr>
        <w:numPr>
          <w:ilvl w:val="0"/>
          <w:numId w:val="1"/>
        </w:num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What years of data are being used?</w:t>
      </w:r>
    </w:p>
    <w:p w14:paraId="58AF2EFB" w14:textId="33D55F31" w:rsidR="004E63B8" w:rsidRPr="00315388" w:rsidRDefault="004E63B8" w:rsidP="004E63B8">
      <w:p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We are using the three most recent years of available data to populate most of the dashboard. Currently, that includes 17-19.</w:t>
      </w:r>
    </w:p>
    <w:p w14:paraId="35E75389" w14:textId="1BB1A009" w:rsidR="00C4553F" w:rsidRPr="00315388" w:rsidRDefault="00C4553F" w:rsidP="00C4553F">
      <w:pPr>
        <w:numPr>
          <w:ilvl w:val="0"/>
          <w:numId w:val="1"/>
        </w:num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 xml:space="preserve">Can we see the </w:t>
      </w:r>
      <w:r w:rsidRPr="00315388">
        <w:rPr>
          <w:rFonts w:eastAsia="Times New Roman" w:cstheme="minorHAnsi"/>
          <w:i/>
          <w:iCs/>
          <w:color w:val="000000"/>
          <w:sz w:val="24"/>
          <w:szCs w:val="24"/>
        </w:rPr>
        <w:t>n</w:t>
      </w:r>
      <w:r w:rsidRPr="00315388">
        <w:rPr>
          <w:rFonts w:eastAsia="Times New Roman" w:cstheme="minorHAnsi"/>
          <w:color w:val="000000"/>
          <w:sz w:val="24"/>
          <w:szCs w:val="24"/>
        </w:rPr>
        <w:t xml:space="preserve"> anywhere without scrolling over the bar?</w:t>
      </w:r>
    </w:p>
    <w:p w14:paraId="08554CD1" w14:textId="1F0827BE" w:rsidR="004E63B8" w:rsidRPr="00315388" w:rsidRDefault="004E63B8" w:rsidP="004E63B8">
      <w:p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We spoke at length about that after the webinar today and long story short, no. At some point we may tinker to provide a table that includes Ns. The problem is that it makes the rest of the visualizations on the report cramped and less user friendly. It is on our radar, though, and we will continue to try and develop something along these lines.</w:t>
      </w:r>
    </w:p>
    <w:p w14:paraId="067C7AAD" w14:textId="16E966A4" w:rsidR="00C4553F" w:rsidRPr="00315388" w:rsidRDefault="00C4553F" w:rsidP="00C4553F">
      <w:pPr>
        <w:numPr>
          <w:ilvl w:val="0"/>
          <w:numId w:val="1"/>
        </w:num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Are there explanations of how the cutoffs of the various levels were developed?</w:t>
      </w:r>
    </w:p>
    <w:p w14:paraId="1313580E" w14:textId="21008B9A" w:rsidR="004E63B8" w:rsidRPr="00315388" w:rsidRDefault="004E63B8" w:rsidP="004E63B8">
      <w:p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Yes. That process is provided in detail in TCED-013.</w:t>
      </w:r>
    </w:p>
    <w:p w14:paraId="707AF265" w14:textId="25013B59" w:rsidR="00C4553F" w:rsidRPr="00315388" w:rsidRDefault="00C4553F" w:rsidP="00C4553F">
      <w:pPr>
        <w:numPr>
          <w:ilvl w:val="0"/>
          <w:numId w:val="1"/>
        </w:num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 xml:space="preserve">What are you using for Pre-K since </w:t>
      </w:r>
      <w:r w:rsidR="00CF048A" w:rsidRPr="00315388">
        <w:rPr>
          <w:rFonts w:eastAsia="Times New Roman" w:cstheme="minorHAnsi"/>
          <w:color w:val="000000"/>
          <w:sz w:val="24"/>
          <w:szCs w:val="24"/>
        </w:rPr>
        <w:t xml:space="preserve">EVAAS is for </w:t>
      </w:r>
      <w:r w:rsidRPr="00315388">
        <w:rPr>
          <w:rFonts w:eastAsia="Times New Roman" w:cstheme="minorHAnsi"/>
          <w:color w:val="000000"/>
          <w:sz w:val="24"/>
          <w:szCs w:val="24"/>
        </w:rPr>
        <w:t>K-12?</w:t>
      </w:r>
    </w:p>
    <w:p w14:paraId="4E5310A5" w14:textId="50BA5674" w:rsidR="004E63B8" w:rsidRPr="00315388" w:rsidRDefault="004E63B8" w:rsidP="004E63B8">
      <w:p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 xml:space="preserve">Currently Pre-K is not included in dashboard development. That is not to say it won’t be in the future. We are trying to meet the minimum requirements of the law first, and then will look to </w:t>
      </w:r>
      <w:r w:rsidRPr="00315388">
        <w:rPr>
          <w:rFonts w:eastAsia="Times New Roman" w:cstheme="minorHAnsi"/>
          <w:color w:val="000000"/>
          <w:sz w:val="24"/>
          <w:szCs w:val="24"/>
        </w:rPr>
        <w:lastRenderedPageBreak/>
        <w:t>broaden the visual offerings from there. Review HB107 to see the reporting obligations that are being addressed at this time.</w:t>
      </w:r>
    </w:p>
    <w:p w14:paraId="0F53E884" w14:textId="77777777" w:rsidR="004E63B8" w:rsidRPr="00315388" w:rsidRDefault="00C4553F" w:rsidP="00C4553F">
      <w:pPr>
        <w:numPr>
          <w:ilvl w:val="0"/>
          <w:numId w:val="1"/>
        </w:num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Will you share the information with EPPs before it becomes public?</w:t>
      </w:r>
    </w:p>
    <w:p w14:paraId="37B20BB2" w14:textId="44FB4390" w:rsidR="00C4553F" w:rsidRPr="00315388" w:rsidRDefault="004E63B8" w:rsidP="004E63B8">
      <w:pPr>
        <w:spacing w:before="100" w:beforeAutospacing="1" w:after="100" w:afterAutospacing="1" w:line="240" w:lineRule="auto"/>
        <w:rPr>
          <w:rFonts w:eastAsia="Times New Roman" w:cstheme="minorHAnsi"/>
          <w:color w:val="000000"/>
          <w:sz w:val="24"/>
          <w:szCs w:val="24"/>
        </w:rPr>
      </w:pPr>
      <w:r w:rsidRPr="00315388">
        <w:rPr>
          <w:rFonts w:eastAsia="Times New Roman" w:cstheme="minorHAnsi"/>
          <w:color w:val="000000"/>
          <w:sz w:val="24"/>
          <w:szCs w:val="24"/>
        </w:rPr>
        <w:t>Yes. The last thing the department wants to do is drop a surprise release of data on the field. That is why we did the webinar today and why we are asking each EPP to provide IP information so everyone can be whitelisted to see data prior to its public availability.</w:t>
      </w:r>
      <w:r w:rsidR="00C4553F" w:rsidRPr="00315388">
        <w:rPr>
          <w:rFonts w:eastAsia="Times New Roman" w:cstheme="minorHAnsi"/>
          <w:color w:val="000000"/>
          <w:sz w:val="24"/>
          <w:szCs w:val="24"/>
        </w:rPr>
        <w:t> </w:t>
      </w:r>
      <w:r w:rsidRPr="00315388">
        <w:rPr>
          <w:rFonts w:eastAsia="Times New Roman" w:cstheme="minorHAnsi"/>
          <w:color w:val="000000"/>
          <w:sz w:val="24"/>
          <w:szCs w:val="24"/>
        </w:rPr>
        <w:t xml:space="preserve">Remember that the lawmakers have indicated that a weighted composite model is desired </w:t>
      </w:r>
      <w:r w:rsidR="004F0E3D">
        <w:rPr>
          <w:rFonts w:eastAsia="Times New Roman" w:cstheme="minorHAnsi"/>
          <w:color w:val="000000"/>
          <w:sz w:val="24"/>
          <w:szCs w:val="24"/>
        </w:rPr>
        <w:t>in the</w:t>
      </w:r>
      <w:bookmarkStart w:id="0" w:name="_GoBack"/>
      <w:bookmarkEnd w:id="0"/>
      <w:r w:rsidRPr="00315388">
        <w:rPr>
          <w:rFonts w:eastAsia="Times New Roman" w:cstheme="minorHAnsi"/>
          <w:color w:val="000000"/>
          <w:sz w:val="24"/>
          <w:szCs w:val="24"/>
        </w:rPr>
        <w:t xml:space="preserve"> future</w:t>
      </w:r>
      <w:r w:rsidR="00187075" w:rsidRPr="00315388">
        <w:rPr>
          <w:rFonts w:eastAsia="Times New Roman" w:cstheme="minorHAnsi"/>
          <w:color w:val="000000"/>
          <w:sz w:val="24"/>
          <w:szCs w:val="24"/>
        </w:rPr>
        <w:t xml:space="preserve"> and they are willing to listen to PEPSC, the Board, and Stakeholders in its development. Until that is developed, though, we are obligated to meet the current law as it is written. This includes a dashboard of reporting information and three accountability measures disaggregated to race gender and ethnicity.</w:t>
      </w:r>
    </w:p>
    <w:p w14:paraId="437047D7" w14:textId="77777777" w:rsidR="00C4553F" w:rsidRPr="00315388" w:rsidRDefault="00C4553F" w:rsidP="00C4553F">
      <w:pPr>
        <w:jc w:val="center"/>
        <w:rPr>
          <w:rFonts w:cstheme="minorHAnsi"/>
          <w:sz w:val="24"/>
          <w:szCs w:val="24"/>
        </w:rPr>
      </w:pPr>
    </w:p>
    <w:sectPr w:rsidR="00C4553F" w:rsidRPr="0031538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70430" w14:textId="77777777" w:rsidR="00315388" w:rsidRDefault="00315388" w:rsidP="00315388">
      <w:pPr>
        <w:spacing w:after="0" w:line="240" w:lineRule="auto"/>
      </w:pPr>
      <w:r>
        <w:separator/>
      </w:r>
    </w:p>
  </w:endnote>
  <w:endnote w:type="continuationSeparator" w:id="0">
    <w:p w14:paraId="35558EC1" w14:textId="77777777" w:rsidR="00315388" w:rsidRDefault="00315388" w:rsidP="0031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2AD97" w14:textId="4691F3B3" w:rsidR="00315388" w:rsidRDefault="00315388" w:rsidP="00315388">
    <w:pPr>
      <w:pStyle w:val="Footer"/>
      <w:jc w:val="right"/>
    </w:pPr>
    <w:r>
      <w:t>03/2020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DC61" w14:textId="77777777" w:rsidR="00315388" w:rsidRDefault="00315388" w:rsidP="00315388">
      <w:pPr>
        <w:spacing w:after="0" w:line="240" w:lineRule="auto"/>
      </w:pPr>
      <w:r>
        <w:separator/>
      </w:r>
    </w:p>
  </w:footnote>
  <w:footnote w:type="continuationSeparator" w:id="0">
    <w:p w14:paraId="45BAEFC8" w14:textId="77777777" w:rsidR="00315388" w:rsidRDefault="00315388" w:rsidP="003153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40A8"/>
    <w:multiLevelType w:val="multilevel"/>
    <w:tmpl w:val="6382E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04850"/>
    <w:multiLevelType w:val="hybridMultilevel"/>
    <w:tmpl w:val="DD8AA668"/>
    <w:lvl w:ilvl="0" w:tplc="6E308FC0">
      <w:start w:val="1"/>
      <w:numFmt w:val="lowerLetter"/>
      <w:lvlText w:val="(%1)"/>
      <w:lvlJc w:val="left"/>
      <w:pPr>
        <w:ind w:left="108" w:hanging="720"/>
      </w:pPr>
      <w:rPr>
        <w:rFonts w:ascii="Times New Roman" w:eastAsia="Times New Roman" w:hAnsi="Times New Roman" w:cs="Times New Roman" w:hint="default"/>
        <w:spacing w:val="-27"/>
        <w:w w:val="99"/>
        <w:sz w:val="24"/>
        <w:szCs w:val="24"/>
      </w:rPr>
    </w:lvl>
    <w:lvl w:ilvl="1" w:tplc="501CCAF8">
      <w:start w:val="1"/>
      <w:numFmt w:val="decimal"/>
      <w:lvlText w:val="(%2)"/>
      <w:lvlJc w:val="left"/>
      <w:pPr>
        <w:ind w:left="1908" w:hanging="720"/>
      </w:pPr>
      <w:rPr>
        <w:rFonts w:ascii="Times New Roman" w:eastAsia="Times New Roman" w:hAnsi="Times New Roman" w:cs="Times New Roman" w:hint="default"/>
        <w:spacing w:val="-26"/>
        <w:w w:val="99"/>
        <w:sz w:val="24"/>
        <w:szCs w:val="24"/>
      </w:rPr>
    </w:lvl>
    <w:lvl w:ilvl="2" w:tplc="3BEE7CBE">
      <w:start w:val="1"/>
      <w:numFmt w:val="lowerLetter"/>
      <w:lvlText w:val="%3."/>
      <w:lvlJc w:val="left"/>
      <w:pPr>
        <w:ind w:left="2629" w:hanging="721"/>
      </w:pPr>
      <w:rPr>
        <w:rFonts w:ascii="Times New Roman" w:eastAsia="Times New Roman" w:hAnsi="Times New Roman" w:cs="Times New Roman" w:hint="default"/>
        <w:spacing w:val="-5"/>
        <w:w w:val="99"/>
        <w:sz w:val="24"/>
        <w:szCs w:val="24"/>
      </w:rPr>
    </w:lvl>
    <w:lvl w:ilvl="3" w:tplc="EC0634DE">
      <w:numFmt w:val="bullet"/>
      <w:lvlText w:val="•"/>
      <w:lvlJc w:val="left"/>
      <w:pPr>
        <w:ind w:left="3472" w:hanging="721"/>
      </w:pPr>
      <w:rPr>
        <w:rFonts w:hint="default"/>
      </w:rPr>
    </w:lvl>
    <w:lvl w:ilvl="4" w:tplc="9A3A42FC">
      <w:numFmt w:val="bullet"/>
      <w:lvlText w:val="•"/>
      <w:lvlJc w:val="left"/>
      <w:pPr>
        <w:ind w:left="4325" w:hanging="721"/>
      </w:pPr>
      <w:rPr>
        <w:rFonts w:hint="default"/>
      </w:rPr>
    </w:lvl>
    <w:lvl w:ilvl="5" w:tplc="5204F83E">
      <w:numFmt w:val="bullet"/>
      <w:lvlText w:val="•"/>
      <w:lvlJc w:val="left"/>
      <w:pPr>
        <w:ind w:left="5177" w:hanging="721"/>
      </w:pPr>
      <w:rPr>
        <w:rFonts w:hint="default"/>
      </w:rPr>
    </w:lvl>
    <w:lvl w:ilvl="6" w:tplc="2D1854AC">
      <w:numFmt w:val="bullet"/>
      <w:lvlText w:val="•"/>
      <w:lvlJc w:val="left"/>
      <w:pPr>
        <w:ind w:left="6030" w:hanging="721"/>
      </w:pPr>
      <w:rPr>
        <w:rFonts w:hint="default"/>
      </w:rPr>
    </w:lvl>
    <w:lvl w:ilvl="7" w:tplc="E37A6496">
      <w:numFmt w:val="bullet"/>
      <w:lvlText w:val="•"/>
      <w:lvlJc w:val="left"/>
      <w:pPr>
        <w:ind w:left="6882" w:hanging="721"/>
      </w:pPr>
      <w:rPr>
        <w:rFonts w:hint="default"/>
      </w:rPr>
    </w:lvl>
    <w:lvl w:ilvl="8" w:tplc="5816DDA2">
      <w:numFmt w:val="bullet"/>
      <w:lvlText w:val="•"/>
      <w:lvlJc w:val="left"/>
      <w:pPr>
        <w:ind w:left="7735" w:hanging="721"/>
      </w:pPr>
      <w:rPr>
        <w:rFonts w:hint="default"/>
      </w:rPr>
    </w:lvl>
  </w:abstractNum>
  <w:abstractNum w:abstractNumId="2" w15:restartNumberingAfterBreak="0">
    <w:nsid w:val="6A47015B"/>
    <w:multiLevelType w:val="hybridMultilevel"/>
    <w:tmpl w:val="3738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53F"/>
    <w:rsid w:val="00187075"/>
    <w:rsid w:val="001C12C9"/>
    <w:rsid w:val="00315388"/>
    <w:rsid w:val="004E63B8"/>
    <w:rsid w:val="004F0E3D"/>
    <w:rsid w:val="00844E81"/>
    <w:rsid w:val="008C0CC3"/>
    <w:rsid w:val="00B24F55"/>
    <w:rsid w:val="00C4553F"/>
    <w:rsid w:val="00C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1DEAA"/>
  <w15:chartTrackingRefBased/>
  <w15:docId w15:val="{792E7EBD-0D94-4AF2-8383-05D08804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4F55"/>
    <w:pPr>
      <w:widowControl w:val="0"/>
      <w:autoSpaceDE w:val="0"/>
      <w:autoSpaceDN w:val="0"/>
      <w:spacing w:after="0" w:line="240" w:lineRule="auto"/>
      <w:ind w:left="1908" w:hanging="720"/>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15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388"/>
    <w:rPr>
      <w:rFonts w:ascii="Segoe UI" w:hAnsi="Segoe UI" w:cs="Segoe UI"/>
      <w:sz w:val="18"/>
      <w:szCs w:val="18"/>
    </w:rPr>
  </w:style>
  <w:style w:type="paragraph" w:styleId="Header">
    <w:name w:val="header"/>
    <w:basedOn w:val="Normal"/>
    <w:link w:val="HeaderChar"/>
    <w:uiPriority w:val="99"/>
    <w:unhideWhenUsed/>
    <w:rsid w:val="00315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388"/>
  </w:style>
  <w:style w:type="paragraph" w:styleId="Footer">
    <w:name w:val="footer"/>
    <w:basedOn w:val="Normal"/>
    <w:link w:val="FooterChar"/>
    <w:uiPriority w:val="99"/>
    <w:unhideWhenUsed/>
    <w:rsid w:val="00315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5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Sioberg</dc:creator>
  <cp:keywords/>
  <dc:description/>
  <cp:lastModifiedBy>Kimberly Evans</cp:lastModifiedBy>
  <cp:revision>3</cp:revision>
  <dcterms:created xsi:type="dcterms:W3CDTF">2020-03-09T17:25:00Z</dcterms:created>
  <dcterms:modified xsi:type="dcterms:W3CDTF">2020-03-09T17:28:00Z</dcterms:modified>
</cp:coreProperties>
</file>